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22" w:rsidRPr="008E2322" w:rsidRDefault="00E1539B" w:rsidP="00E153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PDP - </w:t>
      </w:r>
      <w:r w:rsidR="00FC7725" w:rsidRPr="00FC7725">
        <w:rPr>
          <w:rFonts w:ascii="Times New Roman" w:hAnsi="Times New Roman" w:cs="Times New Roman"/>
          <w:b/>
        </w:rPr>
        <w:t>OGRÓD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Temat</w:t>
      </w:r>
      <w:r w:rsidR="008E2322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: Jak zabezpieczyć róże przed zimą</w:t>
      </w:r>
      <w:r w:rsidR="008E2322" w:rsidRPr="008E2322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.</w:t>
      </w:r>
    </w:p>
    <w:p w:rsidR="008E2322" w:rsidRPr="008E2322" w:rsidRDefault="008E2322" w:rsidP="008E232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Większość róż wymaga ochrony przed mrozem i należy je odpowiednio zabezpieczyć przed </w:t>
      </w:r>
      <w:proofErr w:type="gramStart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zimą . </w:t>
      </w:r>
      <w:proofErr w:type="gramEnd"/>
    </w:p>
    <w:p w:rsidR="008E2322" w:rsidRPr="008E2322" w:rsidRDefault="008E2322" w:rsidP="008E232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Niektóre róże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są wyjątkowo odporne na dzia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łanie niskiej temperatury i gwałtownymi zmianami pogody ( np. dzikie </w:t>
      </w:r>
      <w:proofErr w:type="gramStart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gatunki , </w:t>
      </w:r>
      <w:proofErr w:type="gramEnd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róże parkowe , okrywowe), za to inne są na te czynniki ba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rdzo wrażliwe ( róże herbaciane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róże wielkokwiatowe , róże wielokwiatowe ).</w:t>
      </w:r>
    </w:p>
    <w:p w:rsidR="008E2322" w:rsidRPr="008E2322" w:rsidRDefault="008E2322" w:rsidP="008E232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Najlepiej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należy przyjąć zasadę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że większość róż wymaga ochrony przed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mrozem i wszystkie zabezpieczyć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8E2322" w:rsidRPr="008E2322" w:rsidRDefault="008E2322" w:rsidP="008E232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Krzewy róż okrywamy dopiero po pierwszych przymrozkach – zwykle termin przypada na p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rzełom października i listopada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Z okrywaniem róż nie należy się śpies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zyć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gdyż zbyt wcześnie okryte mogą się „ zaparzyć ” pod zimowym „ ubrankiem „.</w:t>
      </w:r>
    </w:p>
    <w:p w:rsidR="008E2322" w:rsidRPr="008E2322" w:rsidRDefault="008E2322" w:rsidP="008E232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5. Róż nie przycinamy na jesieni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gdyż rany po przyciętych pędach mogą n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ie zdążyć się zagoić przed zimą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Zabieg t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en wykonujemy dopiero na wiosnę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Wyjątkowo róże można przyciąć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jeżeli są bardzo duże i trudno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jest je okryć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8E2322" w:rsidRPr="008E2322" w:rsidRDefault="008E2322" w:rsidP="008E232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6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Kopczykowanie </w:t>
      </w:r>
      <w:proofErr w:type="gramStart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róż .</w:t>
      </w:r>
      <w:proofErr w:type="gramEnd"/>
    </w:p>
    <w:p w:rsidR="008E2322" w:rsidRPr="008E2322" w:rsidRDefault="008E2322" w:rsidP="008E232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Podstawę krzewów róż wielokwiatowych i wielkokwiatowych oraz miniaturowych obsypujemy 20 cm ( 10 cm w przypadku róż </w:t>
      </w:r>
      <w:proofErr w:type="gramStart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miniaturowych ) </w:t>
      </w:r>
      <w:proofErr w:type="gramEnd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warstwą ziemi ogrodowej , torfu lub kory sosnowej ( ważne jest by starannie przykryć miejsce szczepienia ). Warstwa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/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ta ochroni podstawę pędu i system korzeniowy nawet pr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zed dużymi spadkami temperatury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Na wierzch kopczyka dobrze jest ułożyć ścięte </w:t>
      </w:r>
      <w:proofErr w:type="spellStart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gąłązki</w:t>
      </w:r>
      <w:proofErr w:type="spellEnd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drzew iglastych (np. świerka).</w:t>
      </w:r>
    </w:p>
    <w:p w:rsidR="008E2322" w:rsidRPr="008E2322" w:rsidRDefault="008E2322" w:rsidP="008E232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7</w:t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Os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łona chochołem lub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agrowłókniną</w:t>
      </w:r>
      <w:proofErr w:type="spellEnd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8E2322" w:rsidRPr="008E2322" w:rsidRDefault="008E2322" w:rsidP="008E232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Wyższe krzewy zabezpieczamy słomianym chochołem lub biał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ą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agrowłókniną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Materiały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/>
      </w:r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te ochronią pędy przed zimnymi </w:t>
      </w:r>
      <w:proofErr w:type="gramStart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wiatrami . </w:t>
      </w:r>
      <w:proofErr w:type="gramEnd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Pędy korony związujemy sznurkiem na </w:t>
      </w:r>
      <w:proofErr w:type="gramStart"/>
      <w:r w:rsidRPr="008E232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spodzie .</w:t>
      </w:r>
      <w:proofErr w:type="gramEnd"/>
    </w:p>
    <w:p w:rsidR="008E2322" w:rsidRPr="00FC7725" w:rsidRDefault="008E2322">
      <w:pPr>
        <w:rPr>
          <w:rFonts w:ascii="Times New Roman" w:hAnsi="Times New Roman" w:cs="Times New Roman"/>
          <w:b/>
        </w:rPr>
      </w:pPr>
    </w:p>
    <w:p w:rsidR="00340922" w:rsidRPr="00340922" w:rsidRDefault="00E1539B" w:rsidP="00E153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PDP - </w:t>
      </w:r>
      <w:r w:rsidR="00FC7725" w:rsidRPr="00FC7725">
        <w:rPr>
          <w:rFonts w:ascii="Times New Roman" w:hAnsi="Times New Roman" w:cs="Times New Roman"/>
          <w:b/>
        </w:rPr>
        <w:t>GOSPODARSTWO DOMOWE</w:t>
      </w:r>
      <w:r>
        <w:rPr>
          <w:rFonts w:ascii="Times New Roman" w:hAnsi="Times New Roman" w:cs="Times New Roman"/>
          <w:b/>
        </w:rPr>
        <w:br/>
      </w:r>
      <w:r w:rsidR="0034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Temat: Prasowanie ręczne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Cel: wiem jak bezpiecznie obchodzić się z żelazkiem, potrafię coś wyprasować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1. Podstawowe przybory i narzędzia do prasowania: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- żelazko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- deska do prasowania/stół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rękawnik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(czyli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składana mini deska do prasowania rękawów)                       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poduszka (inaczej </w:t>
      </w:r>
      <w:proofErr w:type="spell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prasulec</w:t>
      </w:r>
      <w:proofErr w:type="spell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ułatwia prasowanie partii ramion w żakietach i koszulach)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- zaparzaczka (białe płótno)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EBFB821" wp14:editId="4C07A9BF">
            <wp:extent cx="1921809" cy="13335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78" cy="13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2. Chcąc dostosować temperaturę żelazka do rodzaju tkaniny, ustawiamy najniższą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temperaturę (*) i w razie potrzeby stopniowo ją zwiększamy (** lub ***).</w:t>
      </w:r>
    </w:p>
    <w:p w:rsid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3. BHP przy prasowaniu: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- Po skończonym prasowaniu żelazko odstawiamy na podstawkę!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- Po skończonej pracy wyłącz żelazko!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Żelazko włączamy i wyłączamy zawsze suchą ręką!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- Nie pociągaj za sznur od żelazka!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- O każdym uszkodzeniu żelazka informujemy nauczyciela!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- Obsługuj żelazko zgodnie z instrukcją!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- Nie rozpraszaj uwagi przy prasowaniu!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Wybierz poprawną odpowiedź!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1. Czy chcąc wyłączyć żelazko z sieci elektrycznej można ciągnąć za sznur żelazka? (</w:t>
      </w: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zaznacz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właściwą odpowiedź)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tak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nie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2. Wyłączając żelazko z sieci elektrycznej należy jedną ręką przytrzymać gniazdo a drugą wyciągnąć z niego wtyczkę.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tak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nie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3. Podkreśl podstawowe narzędzia i przybory potrzebne do prasowania.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poduszka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maszyna do szycia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żelazko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nożyce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zaparzacz</w:t>
      </w:r>
      <w:proofErr w:type="spell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kawy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f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stół/deska do prasowania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g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rękawnik</w:t>
      </w:r>
      <w:proofErr w:type="spellEnd"/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ołówek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gumowe rękawice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proofErr w:type="gramEnd"/>
      <w:r w:rsidRPr="00340922">
        <w:rPr>
          <w:rFonts w:ascii="Times New Roman" w:eastAsia="Calibri" w:hAnsi="Times New Roman" w:cs="Times New Roman"/>
          <w:sz w:val="24"/>
          <w:szCs w:val="24"/>
          <w:lang w:eastAsia="en-US"/>
        </w:rPr>
        <w:t>) mydło</w:t>
      </w:r>
    </w:p>
    <w:p w:rsidR="00340922" w:rsidRPr="00340922" w:rsidRDefault="00340922" w:rsidP="0034092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Zadanie. Obejrzyj film </w:t>
      </w:r>
      <w:hyperlink r:id="rId6" w:history="1">
        <w:r w:rsidRPr="00340922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eastAsia="en-US"/>
          </w:rPr>
          <w:t>https://www.youtube.com/watch?v=9CbkLgfUj10</w:t>
        </w:r>
      </w:hyperlink>
      <w:r w:rsidRPr="0034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i próbuj pod nadzorem osoby dorosłej wyprasować swoje spodnie!</w:t>
      </w:r>
    </w:p>
    <w:p w:rsidR="00600FC7" w:rsidRDefault="00600FC7" w:rsidP="00600F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E1539B">
        <w:rPr>
          <w:rFonts w:ascii="Times New Roman" w:hAnsi="Times New Roman" w:cs="Times New Roman"/>
          <w:b/>
        </w:rPr>
        <w:t xml:space="preserve">PDP – </w:t>
      </w:r>
      <w:r w:rsidRPr="00FC7725">
        <w:rPr>
          <w:rFonts w:ascii="Times New Roman" w:hAnsi="Times New Roman" w:cs="Times New Roman"/>
          <w:b/>
        </w:rPr>
        <w:t>TECHNIKA</w:t>
      </w:r>
      <w:r w:rsidR="00E1539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Temat: Origami. Technika składania papieru.</w:t>
      </w:r>
    </w:p>
    <w:p w:rsidR="009B5B65" w:rsidRPr="00FC7725" w:rsidRDefault="009B5B65" w:rsidP="00600FC7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67A032F" wp14:editId="4F7FDEAA">
            <wp:extent cx="1817573" cy="1504950"/>
            <wp:effectExtent l="0" t="0" r="0" b="0"/>
            <wp:docPr id="3" name="Obraz 3" descr="Origami - sztuka składania papieru o tysiącletniej trady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ami - sztuka składania papieru o tysiącletniej tradycj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32" cy="150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9B" w:rsidRPr="00E1539B" w:rsidRDefault="00BE7C68" w:rsidP="00BE7C68">
      <w:r w:rsidRPr="00BE7C68">
        <w:rPr>
          <w:rFonts w:ascii="Times New Roman" w:hAnsi="Times New Roman" w:cs="Times New Roman"/>
        </w:rPr>
        <w:lastRenderedPageBreak/>
        <w:t xml:space="preserve">Origami </w:t>
      </w:r>
      <w:r w:rsidR="009B5B65">
        <w:rPr>
          <w:rFonts w:ascii="Times New Roman" w:hAnsi="Times New Roman" w:cs="Times New Roman"/>
        </w:rPr>
        <w:t>to sztuka składania papieru. Wy</w:t>
      </w:r>
      <w:r w:rsidRPr="00BE7C68">
        <w:rPr>
          <w:rFonts w:ascii="Times New Roman" w:hAnsi="Times New Roman" w:cs="Times New Roman"/>
        </w:rPr>
        <w:t xml:space="preserve">wodzi się z Dalekiego Wschodu. Polega na tworzeniu modeli </w:t>
      </w:r>
      <w:r w:rsidR="00F1674A">
        <w:rPr>
          <w:rFonts w:ascii="Times New Roman" w:hAnsi="Times New Roman" w:cs="Times New Roman"/>
        </w:rPr>
        <w:t>w zasadzie</w:t>
      </w:r>
      <w:r w:rsidR="009B5B65">
        <w:rPr>
          <w:rFonts w:ascii="Times New Roman" w:hAnsi="Times New Roman" w:cs="Times New Roman"/>
        </w:rPr>
        <w:br/>
      </w:r>
      <w:r w:rsidRPr="00BE7C68">
        <w:rPr>
          <w:rFonts w:ascii="Times New Roman" w:hAnsi="Times New Roman" w:cs="Times New Roman"/>
        </w:rPr>
        <w:t>bez użycia nożyczek i kleju.</w:t>
      </w:r>
      <w:r w:rsidR="002769F1">
        <w:rPr>
          <w:rFonts w:ascii="Times New Roman" w:hAnsi="Times New Roman" w:cs="Times New Roman"/>
        </w:rPr>
        <w:t xml:space="preserve"> </w:t>
      </w:r>
      <w:r w:rsidR="00E1539B">
        <w:rPr>
          <w:rFonts w:ascii="Times New Roman" w:hAnsi="Times New Roman" w:cs="Times New Roman"/>
        </w:rPr>
        <w:t>Kluczowym elementem sztuki origami jest papier. Większość modeli wykonuje się</w:t>
      </w:r>
      <w:r w:rsidR="00E1539B">
        <w:rPr>
          <w:rFonts w:ascii="Times New Roman" w:hAnsi="Times New Roman" w:cs="Times New Roman"/>
        </w:rPr>
        <w:br/>
        <w:t xml:space="preserve">z jednego arkusza, który ma kształt kwadratu. </w:t>
      </w:r>
      <w:r w:rsidR="0079149F">
        <w:rPr>
          <w:rFonts w:ascii="Times New Roman" w:hAnsi="Times New Roman" w:cs="Times New Roman"/>
        </w:rPr>
        <w:t xml:space="preserve">Już pracowaliśmy tą techniką. </w:t>
      </w:r>
      <w:r w:rsidR="00E1539B">
        <w:rPr>
          <w:rFonts w:ascii="Times New Roman" w:hAnsi="Times New Roman" w:cs="Times New Roman"/>
        </w:rPr>
        <w:t>Zapraszam was do skorzystania z linku</w:t>
      </w:r>
      <w:r w:rsidR="0079149F">
        <w:rPr>
          <w:rFonts w:ascii="Times New Roman" w:hAnsi="Times New Roman" w:cs="Times New Roman"/>
        </w:rPr>
        <w:br/>
      </w:r>
      <w:bookmarkStart w:id="0" w:name="_GoBack"/>
      <w:bookmarkEnd w:id="0"/>
      <w:r w:rsidR="00E1539B">
        <w:rPr>
          <w:rFonts w:ascii="Times New Roman" w:hAnsi="Times New Roman" w:cs="Times New Roman"/>
        </w:rPr>
        <w:t xml:space="preserve"> i obejrzenia filmiku </w:t>
      </w:r>
      <w:hyperlink r:id="rId8" w:history="1">
        <w:r w:rsidRPr="0009105E">
          <w:rPr>
            <w:rStyle w:val="Hipercze"/>
          </w:rPr>
          <w:t>https://www.youtube.com/watch?v=_DEkIg4dC8g</w:t>
        </w:r>
      </w:hyperlink>
      <w:r w:rsidR="00E1539B">
        <w:br/>
      </w:r>
      <w:r w:rsidR="00E1539B">
        <w:br/>
      </w:r>
      <w:r w:rsidR="00E1539B" w:rsidRPr="00E1539B">
        <w:rPr>
          <w:rFonts w:ascii="Times New Roman" w:hAnsi="Times New Roman" w:cs="Times New Roman"/>
          <w:b/>
          <w:sz w:val="24"/>
          <w:szCs w:val="24"/>
        </w:rPr>
        <w:t>Zadanie</w:t>
      </w:r>
      <w:r w:rsidR="00E1539B">
        <w:t xml:space="preserve"> </w:t>
      </w:r>
      <w:r w:rsidR="00E1539B" w:rsidRPr="00E1539B">
        <w:rPr>
          <w:sz w:val="24"/>
          <w:szCs w:val="24"/>
        </w:rPr>
        <w:t xml:space="preserve">Dzisiejsze zadanie </w:t>
      </w:r>
      <w:r w:rsidR="00E1539B">
        <w:rPr>
          <w:sz w:val="24"/>
          <w:szCs w:val="24"/>
        </w:rPr>
        <w:t xml:space="preserve">z techniki </w:t>
      </w:r>
      <w:r w:rsidR="00E1539B" w:rsidRPr="00E1539B">
        <w:rPr>
          <w:sz w:val="24"/>
          <w:szCs w:val="24"/>
        </w:rPr>
        <w:t>będzie polegało na wykonaniu zabawki „Piekło, niebo” zgodnie</w:t>
      </w:r>
      <w:r w:rsidR="00E1539B">
        <w:rPr>
          <w:sz w:val="24"/>
          <w:szCs w:val="24"/>
        </w:rPr>
        <w:br/>
      </w:r>
      <w:r w:rsidR="00E1539B" w:rsidRPr="00E1539B">
        <w:rPr>
          <w:sz w:val="24"/>
          <w:szCs w:val="24"/>
        </w:rPr>
        <w:t xml:space="preserve"> z instrukcją zawartą na filmiku. Miłej zabawy!</w:t>
      </w:r>
      <w:r w:rsidR="00E1539B">
        <w:t xml:space="preserve"> </w:t>
      </w:r>
      <w:r w:rsidR="009B5B65">
        <w:br/>
      </w:r>
    </w:p>
    <w:p w:rsidR="00FC7725" w:rsidRDefault="00FC7725">
      <w:pPr>
        <w:rPr>
          <w:rFonts w:ascii="Times New Roman" w:hAnsi="Times New Roman" w:cs="Times New Roman"/>
          <w:b/>
        </w:rPr>
      </w:pPr>
      <w:r w:rsidRPr="00FC7725">
        <w:rPr>
          <w:rFonts w:ascii="Times New Roman" w:hAnsi="Times New Roman" w:cs="Times New Roman"/>
          <w:b/>
        </w:rPr>
        <w:t>FUNKCJONOWANIE OSOBISTE I SPOŁECZNE</w:t>
      </w:r>
      <w:r w:rsidR="00A62139">
        <w:rPr>
          <w:rFonts w:ascii="Times New Roman" w:hAnsi="Times New Roman" w:cs="Times New Roman"/>
          <w:b/>
        </w:rPr>
        <w:br/>
        <w:t>Temat:</w:t>
      </w:r>
      <w:r w:rsidR="00DD56DA">
        <w:rPr>
          <w:rFonts w:ascii="Times New Roman" w:hAnsi="Times New Roman" w:cs="Times New Roman"/>
          <w:b/>
        </w:rPr>
        <w:t xml:space="preserve"> Polska w Europie. Sąsiedzi Polski</w:t>
      </w:r>
    </w:p>
    <w:p w:rsidR="003B317A" w:rsidRPr="000076D7" w:rsidRDefault="003B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Polska leży w Europie Środkowej</w:t>
      </w:r>
      <w:r w:rsidR="000076D7">
        <w:rPr>
          <w:rFonts w:ascii="Times New Roman" w:hAnsi="Times New Roman" w:cs="Times New Roman"/>
        </w:rPr>
        <w:t xml:space="preserve">. Od 1 maja 2004 roku </w:t>
      </w:r>
      <w:r>
        <w:rPr>
          <w:rFonts w:ascii="Times New Roman" w:hAnsi="Times New Roman" w:cs="Times New Roman"/>
        </w:rPr>
        <w:t>należy</w:t>
      </w:r>
      <w:r w:rsidR="000076D7">
        <w:rPr>
          <w:rFonts w:ascii="Times New Roman" w:hAnsi="Times New Roman" w:cs="Times New Roman"/>
        </w:rPr>
        <w:t xml:space="preserve"> do Unii Europejskiej. Polska podzielona jest na 16 województw. Stolicą Polski jest Warszawa. </w:t>
      </w:r>
      <w:r w:rsidR="000076D7" w:rsidRPr="000076D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Największe miasta Polski to Kraków, Łódź, Wrocław. Poznań, Gdańsk, Szczecin. </w:t>
      </w:r>
    </w:p>
    <w:p w:rsidR="003F5DFF" w:rsidRPr="00FC7725" w:rsidRDefault="00600FC7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F51C44B" wp14:editId="4E972827">
            <wp:extent cx="6238875" cy="4133255"/>
            <wp:effectExtent l="0" t="0" r="0" b="635"/>
            <wp:docPr id="2" name="Obraz 2" descr="Duża podkładka pod mysz / klawiaturę - Mapa Europy - Sklep Komputerowy - 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ża podkładka pod mysz / klawiaturę - Mapa Europy - Sklep Komputerowy -  Allegro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73" cy="414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25" w:rsidRDefault="000076D7">
      <w:pPr>
        <w:rPr>
          <w:b/>
          <w:sz w:val="24"/>
          <w:szCs w:val="24"/>
        </w:rPr>
      </w:pPr>
      <w:r w:rsidRPr="000076D7">
        <w:rPr>
          <w:b/>
          <w:sz w:val="24"/>
          <w:szCs w:val="24"/>
        </w:rPr>
        <w:t>Zadania</w:t>
      </w:r>
    </w:p>
    <w:p w:rsidR="000076D7" w:rsidRPr="00BE7C68" w:rsidRDefault="000076D7">
      <w:pPr>
        <w:rPr>
          <w:rFonts w:ascii="Times New Roman" w:hAnsi="Times New Roman" w:cs="Times New Roman"/>
          <w:b/>
          <w:sz w:val="24"/>
          <w:szCs w:val="24"/>
        </w:rPr>
      </w:pPr>
      <w:r w:rsidRPr="00BE7C68">
        <w:rPr>
          <w:rFonts w:ascii="Times New Roman" w:hAnsi="Times New Roman" w:cs="Times New Roman"/>
          <w:sz w:val="24"/>
          <w:szCs w:val="24"/>
        </w:rPr>
        <w:t>1. Odczytaj z mapy nazwy państw europejskich. Napisz te nazwy.</w:t>
      </w:r>
      <w:r w:rsidR="00BE7C68">
        <w:rPr>
          <w:rFonts w:ascii="Times New Roman" w:hAnsi="Times New Roman" w:cs="Times New Roman"/>
          <w:sz w:val="24"/>
          <w:szCs w:val="24"/>
        </w:rPr>
        <w:t xml:space="preserve"> </w:t>
      </w:r>
      <w:r w:rsidR="00E1539B">
        <w:rPr>
          <w:rFonts w:ascii="Times New Roman" w:hAnsi="Times New Roman" w:cs="Times New Roman"/>
          <w:sz w:val="24"/>
          <w:szCs w:val="24"/>
        </w:rPr>
        <w:t xml:space="preserve">Przyjrzyj się flagom tych państw. </w:t>
      </w:r>
      <w:r w:rsidR="00E1539B">
        <w:rPr>
          <w:rFonts w:ascii="Times New Roman" w:hAnsi="Times New Roman" w:cs="Times New Roman"/>
          <w:sz w:val="24"/>
          <w:szCs w:val="24"/>
        </w:rPr>
        <w:br/>
      </w:r>
      <w:r w:rsidR="00BE7C68" w:rsidRPr="00BE7C68">
        <w:rPr>
          <w:rFonts w:ascii="Times New Roman" w:hAnsi="Times New Roman" w:cs="Times New Roman"/>
          <w:b/>
          <w:sz w:val="24"/>
          <w:szCs w:val="24"/>
        </w:rPr>
        <w:t>Mapę możesz powiększyć przy drukowaniu.</w:t>
      </w:r>
    </w:p>
    <w:p w:rsidR="000076D7" w:rsidRPr="00BE7C68" w:rsidRDefault="000076D7">
      <w:pPr>
        <w:rPr>
          <w:rFonts w:ascii="Times New Roman" w:hAnsi="Times New Roman" w:cs="Times New Roman"/>
          <w:sz w:val="24"/>
          <w:szCs w:val="24"/>
        </w:rPr>
      </w:pPr>
      <w:r w:rsidRPr="00BE7C68">
        <w:rPr>
          <w:rFonts w:ascii="Times New Roman" w:hAnsi="Times New Roman" w:cs="Times New Roman"/>
          <w:sz w:val="24"/>
          <w:szCs w:val="24"/>
        </w:rPr>
        <w:t>2. Na mapie odszukaj nazwy państw, które graniczą z Polską (naszych sąsiadów) i uzupełnij zdania.</w:t>
      </w:r>
    </w:p>
    <w:p w:rsidR="000076D7" w:rsidRPr="009B5B65" w:rsidRDefault="000076D7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Od północy Polska graniczy z </w:t>
      </w:r>
      <w:r w:rsidR="00BE7C68" w:rsidRPr="00E1539B">
        <w:rPr>
          <w:rFonts w:ascii="Times New Roman" w:hAnsi="Times New Roman" w:cs="Times New Roman"/>
          <w:sz w:val="26"/>
          <w:szCs w:val="26"/>
        </w:rPr>
        <w:t>…………………....</w:t>
      </w:r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 </w:t>
      </w:r>
      <w:r w:rsidRPr="00E1539B">
        <w:rPr>
          <w:rFonts w:ascii="Times New Roman" w:hAnsi="Times New Roman" w:cs="Times New Roman"/>
          <w:sz w:val="26"/>
          <w:szCs w:val="26"/>
        </w:rPr>
        <w:fldChar w:fldCharType="begin"/>
      </w:r>
      <w:r w:rsidRPr="00E1539B">
        <w:rPr>
          <w:rFonts w:ascii="Times New Roman" w:hAnsi="Times New Roman" w:cs="Times New Roman"/>
          <w:sz w:val="26"/>
          <w:szCs w:val="26"/>
        </w:rPr>
        <w:instrText xml:space="preserve"> HYPERLINK "https://pl.wikipedia.org/wiki/Litwa"</w:instrText>
      </w:r>
      <w:proofErr w:type="gramStart"/>
      <w:r w:rsidRPr="00E1539B">
        <w:rPr>
          <w:rFonts w:ascii="Times New Roman" w:hAnsi="Times New Roman" w:cs="Times New Roman"/>
          <w:sz w:val="26"/>
          <w:szCs w:val="26"/>
        </w:rPr>
        <w:instrText xml:space="preserve"> \o "Litwa" </w:instrText>
      </w:r>
      <w:r w:rsidRPr="00E1539B">
        <w:rPr>
          <w:rFonts w:ascii="Times New Roman" w:hAnsi="Times New Roman" w:cs="Times New Roman"/>
          <w:sz w:val="26"/>
          <w:szCs w:val="26"/>
        </w:rPr>
        <w:fldChar w:fldCharType="separate"/>
      </w:r>
      <w:r w:rsidR="00BE7C68" w:rsidRPr="00E1539B"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………….………..</w:t>
      </w:r>
      <w:r w:rsidRPr="00E1539B">
        <w:rPr>
          <w:rFonts w:ascii="Times New Roman" w:hAnsi="Times New Roman" w:cs="Times New Roman"/>
          <w:sz w:val="26"/>
          <w:szCs w:val="26"/>
        </w:rPr>
        <w:fldChar w:fldCharType="end"/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. .</w:t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proofErr w:type="gramEnd"/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d wschodu z </w:t>
      </w:r>
      <w:hyperlink r:id="rId10" w:tooltip="Białoruś" w:history="1">
        <w:r w:rsidR="00BE7C68" w:rsidRPr="00E1539B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………………………</w:t>
        </w:r>
      </w:hyperlink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 i </w:t>
      </w:r>
      <w:r w:rsidRPr="00E1539B">
        <w:rPr>
          <w:rFonts w:ascii="Times New Roman" w:hAnsi="Times New Roman" w:cs="Times New Roman"/>
          <w:sz w:val="26"/>
          <w:szCs w:val="26"/>
        </w:rPr>
        <w:fldChar w:fldCharType="begin"/>
      </w:r>
      <w:r w:rsidRPr="00E1539B">
        <w:rPr>
          <w:rFonts w:ascii="Times New Roman" w:hAnsi="Times New Roman" w:cs="Times New Roman"/>
          <w:sz w:val="26"/>
          <w:szCs w:val="26"/>
        </w:rPr>
        <w:instrText xml:space="preserve"> HYPERLINK "https://pl.wikipedia.org/wiki/Ukrain</w:instrText>
      </w:r>
      <w:proofErr w:type="gramStart"/>
      <w:r w:rsidRPr="00E1539B">
        <w:rPr>
          <w:rFonts w:ascii="Times New Roman" w:hAnsi="Times New Roman" w:cs="Times New Roman"/>
          <w:sz w:val="26"/>
          <w:szCs w:val="26"/>
        </w:rPr>
        <w:instrText xml:space="preserve">a" \o "Ukraina" </w:instrText>
      </w:r>
      <w:r w:rsidRPr="00E1539B">
        <w:rPr>
          <w:rFonts w:ascii="Times New Roman" w:hAnsi="Times New Roman" w:cs="Times New Roman"/>
          <w:sz w:val="26"/>
          <w:szCs w:val="26"/>
        </w:rPr>
        <w:fldChar w:fldCharType="separate"/>
      </w:r>
      <w:r w:rsidR="00BE7C68" w:rsidRPr="00E1539B"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……………….………..</w:t>
      </w:r>
      <w:r w:rsidRPr="00E1539B">
        <w:rPr>
          <w:rFonts w:ascii="Times New Roman" w:hAnsi="Times New Roman" w:cs="Times New Roman"/>
          <w:sz w:val="26"/>
          <w:szCs w:val="26"/>
        </w:rPr>
        <w:fldChar w:fldCharType="end"/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. </w:t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proofErr w:type="gramEnd"/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 południa </w:t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graniczy </w:t>
      </w:r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ze </w:t>
      </w:r>
      <w:hyperlink r:id="rId11" w:tooltip="Słowacja" w:history="1">
        <w:r w:rsidR="00BE7C68" w:rsidRPr="00E1539B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…………………….</w:t>
        </w:r>
      </w:hyperlink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gramStart"/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i</w:t>
      </w:r>
      <w:proofErr w:type="gramEnd"/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2" w:tooltip="Czechy" w:history="1">
        <w:r w:rsidR="00BE7C68" w:rsidRPr="00E1539B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……….…………….</w:t>
        </w:r>
      </w:hyperlink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O</w:t>
      </w:r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 zachodu </w:t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Polska graniczy </w:t>
      </w:r>
      <w:proofErr w:type="gramStart"/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z </w:t>
      </w:r>
      <w:r w:rsidR="00BE7C68" w:rsidRPr="00E1539B">
        <w:rPr>
          <w:rFonts w:ascii="Times New Roman" w:hAnsi="Times New Roman" w:cs="Times New Roman"/>
          <w:sz w:val="26"/>
          <w:szCs w:val="26"/>
        </w:rPr>
        <w:t>…………………..…..</w:t>
      </w:r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proofErr w:type="gramEnd"/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Większość północnej granicy Polski wyznacza wybrzeże </w:t>
      </w:r>
      <w:proofErr w:type="gramStart"/>
      <w:r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Morza </w:t>
      </w:r>
      <w:r w:rsidR="00BE7C68" w:rsidRPr="00E1539B">
        <w:rPr>
          <w:rFonts w:ascii="Times New Roman" w:hAnsi="Times New Roman" w:cs="Times New Roman"/>
          <w:sz w:val="26"/>
          <w:szCs w:val="26"/>
          <w:shd w:val="clear" w:color="auto" w:fill="FFFFFF"/>
        </w:rPr>
        <w:t>……………………….. .</w:t>
      </w:r>
      <w:proofErr w:type="gramEnd"/>
    </w:p>
    <w:sectPr w:rsidR="000076D7" w:rsidRPr="009B5B65" w:rsidSect="00340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25"/>
    <w:rsid w:val="000076D7"/>
    <w:rsid w:val="00157D2A"/>
    <w:rsid w:val="002769F1"/>
    <w:rsid w:val="00340922"/>
    <w:rsid w:val="003B317A"/>
    <w:rsid w:val="003F5DFF"/>
    <w:rsid w:val="00600FC7"/>
    <w:rsid w:val="0079149F"/>
    <w:rsid w:val="008E2322"/>
    <w:rsid w:val="009B5B65"/>
    <w:rsid w:val="00A62139"/>
    <w:rsid w:val="00BE7C68"/>
    <w:rsid w:val="00DD56DA"/>
    <w:rsid w:val="00E1539B"/>
    <w:rsid w:val="00E153DD"/>
    <w:rsid w:val="00F1674A"/>
    <w:rsid w:val="00F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76D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769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76D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76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DEkIg4dC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pl.wikipedia.org/wiki/Czech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CbkLgfUj10" TargetMode="External"/><Relationship Id="rId11" Type="http://schemas.openxmlformats.org/officeDocument/2006/relationships/hyperlink" Target="https://pl.wikipedia.org/wiki/S%C5%82owacj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l.wikipedia.org/wiki/Bia%C5%82oru%C5%9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12</cp:revision>
  <dcterms:created xsi:type="dcterms:W3CDTF">2021-11-30T09:15:00Z</dcterms:created>
  <dcterms:modified xsi:type="dcterms:W3CDTF">2021-11-30T17:46:00Z</dcterms:modified>
</cp:coreProperties>
</file>