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6B" w:rsidRPr="002E796B" w:rsidRDefault="002E796B" w:rsidP="00DE01DC">
      <w:pPr>
        <w:spacing w:after="0" w:line="240" w:lineRule="auto"/>
        <w:jc w:val="both"/>
        <w:rPr>
          <w:rFonts w:ascii="Open Sans" w:eastAsia="Times New Roman" w:hAnsi="Open Sans"/>
          <w:iCs/>
          <w:color w:val="000000"/>
          <w:lang w:eastAsia="pl-PL"/>
        </w:rPr>
      </w:pPr>
      <w:r w:rsidRPr="002E796B">
        <w:rPr>
          <w:rFonts w:ascii="Open Sans" w:eastAsia="Times New Roman" w:hAnsi="Open Sans"/>
          <w:iCs/>
          <w:color w:val="000000"/>
          <w:lang w:eastAsia="pl-PL"/>
        </w:rPr>
        <w:t>GRUPA V CHŁOPCÓW</w:t>
      </w:r>
      <w:bookmarkStart w:id="0" w:name="_GoBack"/>
      <w:bookmarkEnd w:id="0"/>
    </w:p>
    <w:p w:rsidR="002E796B" w:rsidRPr="002E796B" w:rsidRDefault="002E796B" w:rsidP="00DE01DC">
      <w:pPr>
        <w:spacing w:after="0" w:line="240" w:lineRule="auto"/>
        <w:jc w:val="both"/>
        <w:rPr>
          <w:rFonts w:ascii="Open Sans" w:eastAsia="Times New Roman" w:hAnsi="Open Sans"/>
          <w:iCs/>
          <w:color w:val="000000"/>
          <w:lang w:eastAsia="pl-PL"/>
        </w:rPr>
      </w:pPr>
      <w:r w:rsidRPr="002E796B">
        <w:rPr>
          <w:rFonts w:ascii="Open Sans" w:eastAsia="Times New Roman" w:hAnsi="Open Sans"/>
          <w:iCs/>
          <w:color w:val="000000"/>
          <w:lang w:eastAsia="pl-PL"/>
        </w:rPr>
        <w:t>30.11.2021r.</w:t>
      </w:r>
    </w:p>
    <w:p w:rsidR="002E796B" w:rsidRPr="002E796B" w:rsidRDefault="002E796B" w:rsidP="00DE01DC">
      <w:pPr>
        <w:spacing w:after="0" w:line="240" w:lineRule="auto"/>
        <w:jc w:val="both"/>
        <w:rPr>
          <w:rFonts w:ascii="Open Sans" w:eastAsia="Times New Roman" w:hAnsi="Open Sans"/>
          <w:iCs/>
          <w:color w:val="000000"/>
          <w:lang w:eastAsia="pl-PL"/>
        </w:rPr>
      </w:pPr>
      <w:r w:rsidRPr="002E796B">
        <w:rPr>
          <w:rFonts w:ascii="Open Sans" w:eastAsia="Times New Roman" w:hAnsi="Open Sans"/>
          <w:iCs/>
          <w:color w:val="000000"/>
          <w:lang w:eastAsia="pl-PL"/>
        </w:rPr>
        <w:t>14:15-21:00</w:t>
      </w:r>
    </w:p>
    <w:p w:rsidR="002E796B" w:rsidRPr="002E796B" w:rsidRDefault="002E796B" w:rsidP="00DE01DC">
      <w:pPr>
        <w:spacing w:after="0" w:line="240" w:lineRule="auto"/>
        <w:jc w:val="both"/>
        <w:rPr>
          <w:rFonts w:ascii="Open Sans" w:eastAsia="Times New Roman" w:hAnsi="Open Sans"/>
          <w:iCs/>
          <w:color w:val="000000"/>
          <w:lang w:eastAsia="pl-PL"/>
        </w:rPr>
      </w:pPr>
      <w:r w:rsidRPr="002E796B">
        <w:rPr>
          <w:rFonts w:ascii="Open Sans" w:eastAsia="Times New Roman" w:hAnsi="Open Sans"/>
          <w:iCs/>
          <w:color w:val="000000"/>
          <w:lang w:eastAsia="pl-PL"/>
        </w:rPr>
        <w:t>Wychowawca: Jolanta Furmaniak</w:t>
      </w:r>
    </w:p>
    <w:p w:rsidR="002E796B" w:rsidRDefault="002E796B" w:rsidP="00DE01DC">
      <w:pPr>
        <w:spacing w:after="0" w:line="240" w:lineRule="auto"/>
        <w:jc w:val="both"/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</w:pPr>
    </w:p>
    <w:p w:rsidR="00DE01DC" w:rsidRPr="00DE01DC" w:rsidRDefault="00DE01DC" w:rsidP="00DE01DC">
      <w:pPr>
        <w:spacing w:after="0" w:line="240" w:lineRule="auto"/>
        <w:jc w:val="both"/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</w:pP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Zapoznaj się z </w:t>
      </w:r>
      <w:r w:rsidRPr="00DE01DC">
        <w:rPr>
          <w:rFonts w:ascii="Open Sans" w:eastAsia="Times New Roman" w:hAnsi="Open Sans" w:hint="eastAsia"/>
          <w:b/>
          <w:i/>
          <w:iCs/>
          <w:color w:val="000000"/>
          <w:u w:val="single"/>
          <w:lang w:eastAsia="pl-PL"/>
        </w:rPr>
        <w:t>zasadami</w:t>
      </w: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  korzystania z telefonu, a unikniesz </w:t>
      </w:r>
      <w:r w:rsidRPr="00DE01DC">
        <w:rPr>
          <w:rFonts w:ascii="Open Sans" w:eastAsia="Times New Roman" w:hAnsi="Open Sans" w:hint="eastAsia"/>
          <w:b/>
          <w:i/>
          <w:iCs/>
          <w:color w:val="000000"/>
          <w:u w:val="single"/>
          <w:lang w:eastAsia="pl-PL"/>
        </w:rPr>
        <w:t>niepotrzebnych</w:t>
      </w: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 problemów </w:t>
      </w:r>
      <w:r w:rsidRPr="00DE01DC">
        <w:rPr>
          <w:rFonts w:ascii="Open Sans" w:eastAsia="Times New Roman" w:hAnsi="Open Sans" w:hint="eastAsia"/>
          <w:b/>
          <w:i/>
          <w:iCs/>
          <w:color w:val="000000"/>
          <w:u w:val="single"/>
          <w:lang w:eastAsia="pl-PL"/>
        </w:rPr>
        <w:t>towarzyskich</w:t>
      </w: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. </w:t>
      </w:r>
    </w:p>
    <w:p w:rsidR="00DE01DC" w:rsidRPr="00DE01DC" w:rsidRDefault="00DE01DC" w:rsidP="00DE01DC">
      <w:pPr>
        <w:spacing w:after="0" w:line="240" w:lineRule="auto"/>
        <w:jc w:val="both"/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</w:pPr>
    </w:p>
    <w:p w:rsidR="00DE01DC" w:rsidRPr="00DE01DC" w:rsidRDefault="00DE01DC" w:rsidP="00DE01DC">
      <w:pPr>
        <w:spacing w:after="0" w:line="240" w:lineRule="auto"/>
        <w:jc w:val="both"/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</w:pP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Zaznacz zasady, których nie znałeś </w:t>
      </w:r>
      <w:r w:rsidRPr="00DE01DC">
        <w:rPr>
          <w:rFonts w:ascii="Open Sans" w:eastAsia="Times New Roman" w:hAnsi="Open Sans" w:hint="eastAsia"/>
          <w:b/>
          <w:i/>
          <w:iCs/>
          <w:color w:val="000000"/>
          <w:u w:val="single"/>
          <w:lang w:eastAsia="pl-PL"/>
        </w:rPr>
        <w:t>krzyżykiem</w:t>
      </w:r>
      <w:r w:rsidRPr="00DE01DC">
        <w:rPr>
          <w:rFonts w:ascii="Open Sans" w:eastAsia="Times New Roman" w:hAnsi="Open Sans"/>
          <w:b/>
          <w:i/>
          <w:iCs/>
          <w:color w:val="000000"/>
          <w:u w:val="single"/>
          <w:lang w:eastAsia="pl-PL"/>
        </w:rPr>
        <w:t xml:space="preserve"> </w:t>
      </w:r>
    </w:p>
    <w:p w:rsidR="00DE01DC" w:rsidRDefault="00DE01DC" w:rsidP="00DE01DC">
      <w:p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</w:p>
    <w:p w:rsidR="00DE01DC" w:rsidRDefault="00DE01DC" w:rsidP="00DE01DC">
      <w:p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Masz prawo, nie odbierać telefonu, jeśli nie masz na to czasu a</w:t>
      </w:r>
      <w:r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lbo odpowiednich warunków. To,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że komórki mamy zawsze przy sobie, nie oznacza, że musimy być dostępni. O</w:t>
      </w:r>
      <w:r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ddzwonisz, kiedy będziesz mógł.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To samo dotyczy osoby, do której dzwonisz. Jeśli ktoś nie odbiera telefonu, to pewnie nie może rozmawiać i oddzwoni. Nie czekaj dłużej niż cztery ‒ pięć sygnałów i nie dzwoń po kilka razy.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Nie zmuszaj swoich znajomych i przypadkowych przechodniów do uczestniczenia w Twoich rozmowach telefonicznych. Nie każdy musi wiedzieć, że właśnie idziesz do lekarza. Jeśli musisz odebrać telefon, przeproś i oddal się na bezpieczną odległość, zapewniając prywatność rozmowy.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Jeśli akurat jedziesz komunikacją miejską, postaraj się przeprowadzić rozmowę cicho i jak najkrócej. Przeproś rozmówcę i powiedz, że oddzwonisz, jak wysiądziesz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b/>
          <w:bCs/>
          <w:i/>
          <w:iCs/>
          <w:color w:val="000000"/>
          <w:sz w:val="26"/>
          <w:lang w:eastAsia="pl-PL"/>
        </w:rPr>
        <w:t>HALO! HANKA, TO TY?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! Naprawdę nie ma potrzeby krzyczeć do słuchawki, tak żeby słyszało cię pół osiedla. Jeśli połączenie jest słabej jakości, lepiej się rozłączyć i zadzwonić później.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Jeśli połączenie zostanie przerwane z przyczyn technicznych, oddzwania ten, kto pierwszy zadzwonił.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Rozmowy twarzą w twarz są ważniejsze niż rozmowy telefoniczne.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Pisanie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sms-ów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w trakcie rozmowy </w:t>
      </w:r>
      <w:r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i kontaktów towarzyskich 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są niedopuszczalne.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Nie rozmawiaj przez telefon w sklepie, u fryzjera, u kosmetyczki czyli tam, gdzie obsługuje cię żywy człowiek.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Teatr, kino, koncert, galeria, restauracja ‒ to miejsca gdzie należy wyłączyć dźwięk w telefonie. Ale to pewnie wiesz, prawda?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Jeśli chcesz rozmawiać z kimś w trybie głośnomówiącym, koniecznie uprzedź o tym rozmówcę.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N</w:t>
      </w:r>
      <w:r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ie odbieraj telefonu w trakcie lekcji lub podczas </w:t>
      </w:r>
      <w:r>
        <w:rPr>
          <w:rFonts w:ascii="Open Sans" w:eastAsia="Times New Roman" w:hAnsi="Open Sans" w:hint="eastAsia"/>
          <w:i/>
          <w:iCs/>
          <w:color w:val="000000"/>
          <w:sz w:val="26"/>
          <w:szCs w:val="26"/>
          <w:lang w:eastAsia="pl-PL"/>
        </w:rPr>
        <w:t>rozmowy</w:t>
      </w:r>
      <w:r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. 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Telefon jest jak pamiętnik. Nie dotykaj cudzego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smartfona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bez pozwolenia, nie zaglądaj, co ma w środku, nie czytaj SMS-ów i nie oglądaj zdjęć.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Powyższy punkt ma wyjątek. Jeśli ktoś zostawi na stole telefon, który często dzwoni, powinno się go wyłączyć.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W większym towarzystwie, można na chwilę wyłączyć się z rozmowy, żeby wysłać SMS czy sprawdzić coś w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internecie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. NA CHWILĘ. W małym gronie takie zachowanie nie jest dopuszczalne. Na spotkaniu towarzyskim nie należy ostentacyjnie przeglądać stron internetowych, odpisywać na maile czy rozmawiać 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lastRenderedPageBreak/>
        <w:t>na czacie. Realni znajomi mają pierwszeństwo przed tymi z sieci i wypada poświęcić im pełną uwagę.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Masz prawo wyłączyć dźwięk w telefonie na noc. W niektórych smartfonach można ustawić tryb samolotowy ‒ wyciszenie dźwięku nie wpływa wtedy na dzwonek/alarm budzika.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Jeśli Twój znajomy prosi Cię o numer do kogoś, lepiej zaproponować, że przekażesz numer A osobie B i ta skontaktuje się, jeśli będzie chciała bądź zapytaj osobę B, czy możesz podać jej numer telefonu osobie A.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Lubimy robić selfie i zdjęcia z „dziubkiem”, a potem publikować je w sieci. Również w tej kwestii należy zachować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smarfonowy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 </w:t>
      </w:r>
      <w:r w:rsidRPr="00DE01DC">
        <w:rPr>
          <w:rFonts w:ascii="Open Sans" w:eastAsia="Times New Roman" w:hAnsi="Open Sans"/>
          <w:i/>
          <w:iCs/>
          <w:color w:val="000000"/>
          <w:sz w:val="26"/>
          <w:lang w:eastAsia="pl-PL"/>
        </w:rPr>
        <w:t>savoir-vivre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 Pamiętaj, że niektórzy uwiecznieni na zdjęciu mogą nie życzyć sobie publikacji, więc lepiej zapytać o zgodę. Z tych samych względów powinno się powstrzymać przed podpisywaniem i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tagowaniem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osób na fotografiach.</w:t>
      </w:r>
    </w:p>
    <w:p w:rsidR="00DE01DC" w:rsidRPr="00DE01DC" w:rsidRDefault="00DE01DC" w:rsidP="00DE01DC">
      <w:pPr>
        <w:numPr>
          <w:ilvl w:val="0"/>
          <w:numId w:val="1"/>
        </w:numPr>
        <w:spacing w:after="0" w:line="240" w:lineRule="auto"/>
        <w:ind w:left="384"/>
        <w:jc w:val="both"/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Kawa i obiad u rodziny. Używanie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smartfona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 przy stole może zostać odebrane jako przejaw braku szacunku dla gospodarzy. Pamiętaj o wyciszeniu dzwonka i odpisuj tylko na ważne SMS-y.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Smartfonowy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 </w:t>
      </w:r>
      <w:r w:rsidRPr="00DE01DC">
        <w:rPr>
          <w:rFonts w:ascii="Open Sans" w:eastAsia="Times New Roman" w:hAnsi="Open Sans"/>
          <w:i/>
          <w:iCs/>
          <w:color w:val="000000"/>
          <w:sz w:val="26"/>
          <w:lang w:eastAsia="pl-PL"/>
        </w:rPr>
        <w:t>savoir-vivre </w:t>
      </w:r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 xml:space="preserve">zabrania także surfowania korzystania pod stołem z </w:t>
      </w:r>
      <w:proofErr w:type="spellStart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internetu</w:t>
      </w:r>
      <w:proofErr w:type="spellEnd"/>
      <w:r w:rsidRPr="00DE01DC">
        <w:rPr>
          <w:rFonts w:ascii="Open Sans" w:eastAsia="Times New Roman" w:hAnsi="Open Sans"/>
          <w:i/>
          <w:iCs/>
          <w:color w:val="000000"/>
          <w:sz w:val="26"/>
          <w:szCs w:val="26"/>
          <w:lang w:eastAsia="pl-PL"/>
        </w:rPr>
        <w:t>, w oczekiwaniu na kolejne danie.</w:t>
      </w:r>
    </w:p>
    <w:p w:rsidR="00DE01DC" w:rsidRDefault="00DE01DC" w:rsidP="00DE01DC">
      <w:pPr>
        <w:spacing w:after="312" w:line="240" w:lineRule="auto"/>
        <w:jc w:val="both"/>
        <w:rPr>
          <w:rFonts w:ascii="Open Sans" w:eastAsia="Times New Roman" w:hAnsi="Open Sans"/>
          <w:color w:val="000000"/>
          <w:sz w:val="26"/>
          <w:szCs w:val="26"/>
          <w:lang w:eastAsia="pl-PL"/>
        </w:rPr>
      </w:pPr>
    </w:p>
    <w:p w:rsidR="00DE01DC" w:rsidRPr="00DE01DC" w:rsidRDefault="00DE01DC" w:rsidP="00DE01DC">
      <w:pPr>
        <w:spacing w:after="312" w:line="240" w:lineRule="auto"/>
        <w:jc w:val="both"/>
        <w:rPr>
          <w:rFonts w:ascii="Open Sans" w:eastAsia="Times New Roman" w:hAnsi="Open Sans"/>
          <w:color w:val="000000"/>
          <w:sz w:val="26"/>
          <w:szCs w:val="26"/>
          <w:lang w:eastAsia="pl-PL"/>
        </w:rPr>
      </w:pPr>
      <w:r w:rsidRPr="00DE01DC">
        <w:rPr>
          <w:rFonts w:ascii="Open Sans" w:eastAsia="Times New Roman" w:hAnsi="Open Sans"/>
          <w:color w:val="000000"/>
          <w:sz w:val="26"/>
          <w:szCs w:val="26"/>
          <w:lang w:eastAsia="pl-PL"/>
        </w:rPr>
        <w:t xml:space="preserve">A czy Ty stosujesz zasady Savoir Vivre, podczas korzystania ze </w:t>
      </w:r>
      <w:proofErr w:type="spellStart"/>
      <w:r w:rsidRPr="00DE01DC">
        <w:rPr>
          <w:rFonts w:ascii="Open Sans" w:eastAsia="Times New Roman" w:hAnsi="Open Sans"/>
          <w:color w:val="000000"/>
          <w:sz w:val="26"/>
          <w:szCs w:val="26"/>
          <w:lang w:eastAsia="pl-PL"/>
        </w:rPr>
        <w:t>smartfona</w:t>
      </w:r>
      <w:proofErr w:type="spellEnd"/>
      <w:r w:rsidRPr="00DE01DC">
        <w:rPr>
          <w:rFonts w:ascii="Open Sans" w:eastAsia="Times New Roman" w:hAnsi="Open Sans"/>
          <w:color w:val="000000"/>
          <w:sz w:val="26"/>
          <w:szCs w:val="26"/>
          <w:lang w:eastAsia="pl-PL"/>
        </w:rPr>
        <w:t>?</w:t>
      </w:r>
    </w:p>
    <w:p w:rsidR="006E7FDC" w:rsidRDefault="006E7FDC"/>
    <w:sectPr w:rsidR="006E7FDC" w:rsidSect="006E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3C4B"/>
    <w:multiLevelType w:val="multilevel"/>
    <w:tmpl w:val="8854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1DC"/>
    <w:rsid w:val="002E796B"/>
    <w:rsid w:val="006E7FDC"/>
    <w:rsid w:val="00D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D225"/>
  <w15:docId w15:val="{29B1AB3D-9CAC-4D59-8C65-59BFA2B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sid w:val="00DE01DC"/>
    <w:pPr>
      <w:spacing w:after="0" w:line="240" w:lineRule="auto"/>
    </w:pPr>
    <w:rPr>
      <w:rFonts w:eastAsia="Times New Roman"/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E01DC"/>
    <w:rPr>
      <w:rFonts w:eastAsia="Times New Roman"/>
      <w:i/>
      <w:iCs/>
      <w:lang w:eastAsia="pl-PL"/>
    </w:rPr>
  </w:style>
  <w:style w:type="character" w:styleId="Pogrubienie">
    <w:name w:val="Strong"/>
    <w:basedOn w:val="Domylnaczcionkaakapitu"/>
    <w:uiPriority w:val="22"/>
    <w:qFormat/>
    <w:rsid w:val="00DE01DC"/>
    <w:rPr>
      <w:b/>
      <w:bCs/>
    </w:rPr>
  </w:style>
  <w:style w:type="character" w:styleId="Uwydatnienie">
    <w:name w:val="Emphasis"/>
    <w:basedOn w:val="Domylnaczcionkaakapitu"/>
    <w:uiPriority w:val="20"/>
    <w:qFormat/>
    <w:rsid w:val="00DE01D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E01DC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WTZ</cp:lastModifiedBy>
  <cp:revision>2</cp:revision>
  <dcterms:created xsi:type="dcterms:W3CDTF">2020-05-31T17:44:00Z</dcterms:created>
  <dcterms:modified xsi:type="dcterms:W3CDTF">2021-11-29T21:33:00Z</dcterms:modified>
</cp:coreProperties>
</file>